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03358" w14:textId="41D26D2C" w:rsidR="001761B7" w:rsidRPr="00A3031E" w:rsidRDefault="00F92C62">
      <w:pPr>
        <w:rPr>
          <w:sz w:val="20"/>
        </w:rPr>
      </w:pPr>
      <w:r w:rsidRPr="00A3031E">
        <w:rPr>
          <w:sz w:val="20"/>
        </w:rPr>
        <w:t xml:space="preserve">BDYC requirements with regards to the </w:t>
      </w:r>
      <w:r w:rsidR="00F51398">
        <w:rPr>
          <w:sz w:val="20"/>
        </w:rPr>
        <w:t>s</w:t>
      </w:r>
      <w:r w:rsidRPr="00A3031E">
        <w:rPr>
          <w:sz w:val="20"/>
        </w:rPr>
        <w:t>ale of your vessel(s)</w:t>
      </w:r>
      <w:r w:rsidR="00F51398">
        <w:rPr>
          <w:sz w:val="20"/>
        </w:rPr>
        <w:t xml:space="preserve"> if/</w:t>
      </w:r>
      <w:r w:rsidRPr="00A3031E">
        <w:rPr>
          <w:sz w:val="20"/>
        </w:rPr>
        <w:t>when it occurs:</w:t>
      </w:r>
    </w:p>
    <w:p w14:paraId="4EDE9B5F" w14:textId="20EC053C" w:rsidR="00F92C62" w:rsidRPr="00A3031E" w:rsidRDefault="00F92C62" w:rsidP="00F92C62">
      <w:pPr>
        <w:pStyle w:val="ListParagraph"/>
        <w:numPr>
          <w:ilvl w:val="0"/>
          <w:numId w:val="1"/>
        </w:numPr>
        <w:rPr>
          <w:sz w:val="20"/>
        </w:rPr>
      </w:pPr>
      <w:r w:rsidRPr="00A3031E">
        <w:rPr>
          <w:sz w:val="20"/>
        </w:rPr>
        <w:t>It is imperative to advise BDYC On-</w:t>
      </w:r>
      <w:r w:rsidR="00F51398">
        <w:rPr>
          <w:sz w:val="20"/>
        </w:rPr>
        <w:t>S</w:t>
      </w:r>
      <w:r w:rsidRPr="00A3031E">
        <w:rPr>
          <w:sz w:val="20"/>
        </w:rPr>
        <w:t xml:space="preserve">ite </w:t>
      </w:r>
      <w:r w:rsidR="00F51398">
        <w:rPr>
          <w:sz w:val="20"/>
        </w:rPr>
        <w:t>O</w:t>
      </w:r>
      <w:r w:rsidRPr="00A3031E">
        <w:rPr>
          <w:sz w:val="20"/>
        </w:rPr>
        <w:t xml:space="preserve">perations and sign the </w:t>
      </w:r>
      <w:r w:rsidRPr="00A3031E">
        <w:rPr>
          <w:b/>
          <w:color w:val="ED7D31" w:themeColor="accent2"/>
          <w:sz w:val="20"/>
        </w:rPr>
        <w:t>REQUIRED</w:t>
      </w:r>
      <w:r w:rsidRPr="00A3031E">
        <w:rPr>
          <w:sz w:val="20"/>
        </w:rPr>
        <w:t xml:space="preserve"> thirty (30) day lease termination notice (“Notice”)</w:t>
      </w:r>
      <w:r w:rsidR="00F51398">
        <w:rPr>
          <w:sz w:val="20"/>
        </w:rPr>
        <w:t>.</w:t>
      </w:r>
    </w:p>
    <w:p w14:paraId="4CFB74A3" w14:textId="5CC03D4C" w:rsidR="00F92C62" w:rsidRPr="00A3031E" w:rsidRDefault="00F92C62" w:rsidP="00F92C62">
      <w:pPr>
        <w:pStyle w:val="ListParagraph"/>
        <w:numPr>
          <w:ilvl w:val="0"/>
          <w:numId w:val="1"/>
        </w:numPr>
        <w:rPr>
          <w:sz w:val="20"/>
        </w:rPr>
      </w:pPr>
      <w:r w:rsidRPr="00A3031E">
        <w:rPr>
          <w:sz w:val="20"/>
        </w:rPr>
        <w:t xml:space="preserve">Should it be necessary for you to leave your vessel key(s) at BDYC </w:t>
      </w:r>
      <w:r w:rsidR="00F51398">
        <w:rPr>
          <w:sz w:val="20"/>
        </w:rPr>
        <w:t>O</w:t>
      </w:r>
      <w:r w:rsidRPr="00A3031E">
        <w:rPr>
          <w:sz w:val="20"/>
        </w:rPr>
        <w:t>n-</w:t>
      </w:r>
      <w:r w:rsidR="00F51398">
        <w:rPr>
          <w:sz w:val="20"/>
        </w:rPr>
        <w:t>S</w:t>
      </w:r>
      <w:r w:rsidRPr="00A3031E">
        <w:rPr>
          <w:sz w:val="20"/>
        </w:rPr>
        <w:t xml:space="preserve">ite </w:t>
      </w:r>
      <w:r w:rsidR="00F51398">
        <w:rPr>
          <w:sz w:val="20"/>
        </w:rPr>
        <w:t>O</w:t>
      </w:r>
      <w:r w:rsidRPr="00A3031E">
        <w:rPr>
          <w:sz w:val="20"/>
        </w:rPr>
        <w:t xml:space="preserve">ffice to be handed to the prospective purchaser, you </w:t>
      </w:r>
      <w:r w:rsidRPr="00A3031E">
        <w:rPr>
          <w:b/>
          <w:color w:val="ED7D31" w:themeColor="accent2"/>
          <w:sz w:val="20"/>
        </w:rPr>
        <w:t>MUST</w:t>
      </w:r>
      <w:r w:rsidRPr="00A3031E">
        <w:rPr>
          <w:sz w:val="20"/>
        </w:rPr>
        <w:t xml:space="preserve"> provide written authorization for BDYC </w:t>
      </w:r>
      <w:r w:rsidR="00C66048">
        <w:rPr>
          <w:sz w:val="20"/>
        </w:rPr>
        <w:t>O</w:t>
      </w:r>
      <w:r w:rsidR="00C66048" w:rsidRPr="00A3031E">
        <w:rPr>
          <w:sz w:val="20"/>
        </w:rPr>
        <w:t>n-</w:t>
      </w:r>
      <w:r w:rsidR="00C66048">
        <w:rPr>
          <w:sz w:val="20"/>
        </w:rPr>
        <w:t>S</w:t>
      </w:r>
      <w:r w:rsidR="00C66048" w:rsidRPr="00A3031E">
        <w:rPr>
          <w:sz w:val="20"/>
        </w:rPr>
        <w:t xml:space="preserve">ite </w:t>
      </w:r>
      <w:r w:rsidR="00C66048">
        <w:rPr>
          <w:sz w:val="20"/>
        </w:rPr>
        <w:t>O</w:t>
      </w:r>
      <w:r w:rsidRPr="00A3031E">
        <w:rPr>
          <w:sz w:val="20"/>
        </w:rPr>
        <w:t xml:space="preserve">perations to release key(s) and to whom (Full Name, </w:t>
      </w:r>
      <w:r w:rsidR="00A3031E" w:rsidRPr="00A3031E">
        <w:rPr>
          <w:sz w:val="20"/>
        </w:rPr>
        <w:t>Driver’s</w:t>
      </w:r>
      <w:r w:rsidRPr="00A3031E">
        <w:rPr>
          <w:sz w:val="20"/>
        </w:rPr>
        <w:t xml:space="preserve"> License number</w:t>
      </w:r>
      <w:r w:rsidR="00C66048">
        <w:rPr>
          <w:sz w:val="20"/>
        </w:rPr>
        <w:t>, etc.).</w:t>
      </w:r>
    </w:p>
    <w:p w14:paraId="214CF43C" w14:textId="2B914EBA" w:rsidR="00F92C62" w:rsidRPr="00A3031E" w:rsidRDefault="00F92C62" w:rsidP="00F92C62">
      <w:pPr>
        <w:ind w:left="720" w:firstLine="720"/>
        <w:rPr>
          <w:sz w:val="20"/>
        </w:rPr>
      </w:pPr>
      <w:r w:rsidRPr="00A3031E">
        <w:rPr>
          <w:sz w:val="20"/>
        </w:rPr>
        <w:t>Also, under no circumstances</w:t>
      </w:r>
      <w:r w:rsidR="00C66048">
        <w:rPr>
          <w:sz w:val="20"/>
        </w:rPr>
        <w:t>, may you</w:t>
      </w:r>
      <w:r w:rsidRPr="00A3031E">
        <w:rPr>
          <w:sz w:val="20"/>
        </w:rPr>
        <w:t xml:space="preserve"> leave documents </w:t>
      </w:r>
      <w:r w:rsidR="00C66048">
        <w:rPr>
          <w:sz w:val="20"/>
        </w:rPr>
        <w:t xml:space="preserve">that </w:t>
      </w:r>
      <w:r w:rsidRPr="00A3031E">
        <w:rPr>
          <w:sz w:val="20"/>
        </w:rPr>
        <w:t>pertain to the sale</w:t>
      </w:r>
      <w:r w:rsidR="00C66048">
        <w:rPr>
          <w:sz w:val="20"/>
        </w:rPr>
        <w:t xml:space="preserve"> of the vessel </w:t>
      </w:r>
      <w:r w:rsidR="00C66048">
        <w:rPr>
          <w:sz w:val="20"/>
        </w:rPr>
        <w:tab/>
      </w:r>
      <w:r w:rsidRPr="00A3031E">
        <w:rPr>
          <w:sz w:val="20"/>
        </w:rPr>
        <w:t>with</w:t>
      </w:r>
      <w:r w:rsidR="00C66048">
        <w:rPr>
          <w:sz w:val="20"/>
        </w:rPr>
        <w:t xml:space="preserve"> </w:t>
      </w:r>
      <w:r w:rsidRPr="00A3031E">
        <w:rPr>
          <w:sz w:val="20"/>
        </w:rPr>
        <w:t>BDYC</w:t>
      </w:r>
      <w:r w:rsidR="00C66048">
        <w:rPr>
          <w:sz w:val="20"/>
        </w:rPr>
        <w:t xml:space="preserve"> O</w:t>
      </w:r>
      <w:r w:rsidRPr="00A3031E">
        <w:rPr>
          <w:sz w:val="20"/>
        </w:rPr>
        <w:t>n-</w:t>
      </w:r>
      <w:r w:rsidR="00C66048">
        <w:rPr>
          <w:sz w:val="20"/>
        </w:rPr>
        <w:t>S</w:t>
      </w:r>
      <w:r w:rsidRPr="00A3031E">
        <w:rPr>
          <w:sz w:val="20"/>
        </w:rPr>
        <w:t xml:space="preserve">ite </w:t>
      </w:r>
      <w:r w:rsidR="00C66048">
        <w:rPr>
          <w:sz w:val="20"/>
        </w:rPr>
        <w:t>O</w:t>
      </w:r>
      <w:r w:rsidRPr="00A3031E">
        <w:rPr>
          <w:sz w:val="20"/>
        </w:rPr>
        <w:t xml:space="preserve">perations. </w:t>
      </w:r>
    </w:p>
    <w:p w14:paraId="20426FB9" w14:textId="77777777" w:rsidR="00F92C62" w:rsidRDefault="00F92C62" w:rsidP="00F92C62">
      <w:pPr>
        <w:pStyle w:val="ListParagraph"/>
        <w:numPr>
          <w:ilvl w:val="0"/>
          <w:numId w:val="1"/>
        </w:numPr>
        <w:rPr>
          <w:sz w:val="20"/>
        </w:rPr>
      </w:pPr>
      <w:r w:rsidRPr="00A3031E">
        <w:rPr>
          <w:sz w:val="20"/>
        </w:rPr>
        <w:t xml:space="preserve">Sub-leasing to the new owner is </w:t>
      </w:r>
      <w:r w:rsidRPr="00A3031E">
        <w:rPr>
          <w:b/>
          <w:color w:val="ED7D31" w:themeColor="accent2"/>
          <w:sz w:val="20"/>
        </w:rPr>
        <w:t>NOT</w:t>
      </w:r>
      <w:r w:rsidRPr="00A3031E">
        <w:rPr>
          <w:sz w:val="20"/>
        </w:rPr>
        <w:t xml:space="preserve"> allowed. You would remain responsible and liable for the condition of the slip throughout the notice and lease term unless item No. 4 occurs. </w:t>
      </w:r>
    </w:p>
    <w:p w14:paraId="008611A9" w14:textId="77777777" w:rsidR="00C66048" w:rsidRPr="00A3031E" w:rsidRDefault="00C66048" w:rsidP="00C66048">
      <w:pPr>
        <w:pStyle w:val="ListParagraph"/>
        <w:ind w:left="1440"/>
        <w:rPr>
          <w:sz w:val="20"/>
        </w:rPr>
      </w:pPr>
    </w:p>
    <w:p w14:paraId="2FC4E273" w14:textId="32603CF0" w:rsidR="00F92C62" w:rsidRPr="00A3031E" w:rsidRDefault="00F92C62" w:rsidP="00F92C62">
      <w:pPr>
        <w:pStyle w:val="ListParagraph"/>
        <w:numPr>
          <w:ilvl w:val="0"/>
          <w:numId w:val="1"/>
        </w:numPr>
        <w:rPr>
          <w:sz w:val="20"/>
        </w:rPr>
      </w:pPr>
      <w:r w:rsidRPr="00A3031E">
        <w:rPr>
          <w:sz w:val="20"/>
        </w:rPr>
        <w:t xml:space="preserve">Should the new owner choose to remain at BDYC in the slip that you are leasing, it is imperative that he/she/they sign a lease with a term that coincides with the lease term that you have. </w:t>
      </w:r>
    </w:p>
    <w:p w14:paraId="2F30323D" w14:textId="77777777" w:rsidR="00F92C62" w:rsidRPr="00A3031E" w:rsidRDefault="00F92C62" w:rsidP="00F92C62">
      <w:pPr>
        <w:ind w:left="1440" w:firstLine="720"/>
        <w:rPr>
          <w:b/>
          <w:sz w:val="18"/>
          <w:u w:val="single"/>
        </w:rPr>
      </w:pPr>
      <w:r w:rsidRPr="00A3031E">
        <w:rPr>
          <w:b/>
          <w:sz w:val="18"/>
          <w:u w:val="single"/>
        </w:rPr>
        <w:t>EXAMPLES:</w:t>
      </w:r>
    </w:p>
    <w:p w14:paraId="67042D8B" w14:textId="77777777" w:rsidR="00F92C62" w:rsidRPr="00A3031E" w:rsidRDefault="00F92C62" w:rsidP="00F92C62">
      <w:pPr>
        <w:pStyle w:val="ListParagraph"/>
        <w:numPr>
          <w:ilvl w:val="0"/>
          <w:numId w:val="3"/>
        </w:numPr>
        <w:rPr>
          <w:sz w:val="18"/>
        </w:rPr>
      </w:pPr>
      <w:r w:rsidRPr="00A3031E">
        <w:rPr>
          <w:sz w:val="18"/>
        </w:rPr>
        <w:t>You have a month to month lease term. The new owner’s lease term could be month to month, six months, or one year.</w:t>
      </w:r>
    </w:p>
    <w:p w14:paraId="2654101B" w14:textId="77777777" w:rsidR="00F92C62" w:rsidRPr="00A3031E" w:rsidRDefault="00F92C62" w:rsidP="00F92C62">
      <w:pPr>
        <w:pStyle w:val="ListParagraph"/>
        <w:numPr>
          <w:ilvl w:val="0"/>
          <w:numId w:val="3"/>
        </w:numPr>
        <w:rPr>
          <w:sz w:val="18"/>
        </w:rPr>
      </w:pPr>
      <w:r w:rsidRPr="00A3031E">
        <w:rPr>
          <w:sz w:val="18"/>
        </w:rPr>
        <w:t>You have a six month term and three to six months are remaining. The new owners lease term must be six months or it could be one year.</w:t>
      </w:r>
    </w:p>
    <w:p w14:paraId="01FA90C9" w14:textId="77777777" w:rsidR="00F92C62" w:rsidRPr="00A3031E" w:rsidRDefault="00F92C62" w:rsidP="00F92C62">
      <w:pPr>
        <w:pStyle w:val="ListParagraph"/>
        <w:numPr>
          <w:ilvl w:val="0"/>
          <w:numId w:val="3"/>
        </w:numPr>
        <w:rPr>
          <w:sz w:val="18"/>
        </w:rPr>
      </w:pPr>
      <w:r w:rsidRPr="00A3031E">
        <w:rPr>
          <w:sz w:val="18"/>
        </w:rPr>
        <w:t xml:space="preserve">You have a one ear term and six to twelve months are remaining. The new owner’s lease term must be six months or could be one year. </w:t>
      </w:r>
    </w:p>
    <w:p w14:paraId="0491329C" w14:textId="77777777" w:rsidR="00F92C62" w:rsidRPr="00A3031E" w:rsidRDefault="00F92C62" w:rsidP="00F92C62">
      <w:pPr>
        <w:pStyle w:val="ListParagraph"/>
        <w:numPr>
          <w:ilvl w:val="0"/>
          <w:numId w:val="3"/>
        </w:numPr>
        <w:rPr>
          <w:sz w:val="18"/>
        </w:rPr>
      </w:pPr>
      <w:r w:rsidRPr="00A3031E">
        <w:rPr>
          <w:sz w:val="18"/>
        </w:rPr>
        <w:t>The new owner must pay the required security deposit in order for your security deposit to be refunded.</w:t>
      </w:r>
    </w:p>
    <w:p w14:paraId="514F3801" w14:textId="77777777" w:rsidR="00F92C62" w:rsidRDefault="00A3031E" w:rsidP="00A3031E">
      <w:pPr>
        <w:pStyle w:val="ListParagraph"/>
        <w:numPr>
          <w:ilvl w:val="0"/>
          <w:numId w:val="1"/>
        </w:numPr>
        <w:rPr>
          <w:sz w:val="20"/>
        </w:rPr>
      </w:pPr>
      <w:r w:rsidRPr="00A3031E">
        <w:rPr>
          <w:sz w:val="20"/>
        </w:rPr>
        <w:t xml:space="preserve">Should you have paid the full month’s slip rent and agreed to charges for the month the sale is occurring in, </w:t>
      </w:r>
      <w:r w:rsidRPr="00A3031E">
        <w:rPr>
          <w:b/>
          <w:color w:val="ED7D31" w:themeColor="accent2"/>
          <w:sz w:val="20"/>
        </w:rPr>
        <w:t>PLEASE DO NOT</w:t>
      </w:r>
      <w:r w:rsidRPr="00A3031E">
        <w:rPr>
          <w:color w:val="ED7D31" w:themeColor="accent2"/>
          <w:sz w:val="20"/>
        </w:rPr>
        <w:t xml:space="preserve"> </w:t>
      </w:r>
      <w:r w:rsidRPr="00A3031E">
        <w:rPr>
          <w:sz w:val="20"/>
        </w:rPr>
        <w:t>make that part of the sales agreement; meaning telling the new owner(s) he/she/they can stay in the slip and will not be responsible for the rent because it is already paid. Please know that monies paid on your account cannot be transferred to the new owner’s account.</w:t>
      </w:r>
    </w:p>
    <w:p w14:paraId="310E940A" w14:textId="77777777" w:rsidR="00C66048" w:rsidRPr="00A3031E" w:rsidRDefault="00C66048" w:rsidP="00C66048">
      <w:pPr>
        <w:pStyle w:val="ListParagraph"/>
        <w:ind w:left="1440"/>
        <w:rPr>
          <w:sz w:val="20"/>
        </w:rPr>
      </w:pPr>
    </w:p>
    <w:p w14:paraId="67246B13" w14:textId="77777777" w:rsidR="00A3031E" w:rsidRDefault="00A3031E" w:rsidP="00A3031E">
      <w:pPr>
        <w:pStyle w:val="ListParagraph"/>
        <w:numPr>
          <w:ilvl w:val="0"/>
          <w:numId w:val="1"/>
        </w:numPr>
        <w:rPr>
          <w:sz w:val="20"/>
        </w:rPr>
      </w:pPr>
      <w:r w:rsidRPr="00A3031E">
        <w:rPr>
          <w:sz w:val="20"/>
        </w:rPr>
        <w:t>The new owner must provide proof of current insurance.</w:t>
      </w:r>
    </w:p>
    <w:p w14:paraId="1752023D" w14:textId="77777777" w:rsidR="00C66048" w:rsidRPr="00A3031E" w:rsidRDefault="00C66048" w:rsidP="00C66048">
      <w:pPr>
        <w:pStyle w:val="ListParagraph"/>
        <w:ind w:left="1440"/>
        <w:rPr>
          <w:sz w:val="20"/>
        </w:rPr>
      </w:pPr>
    </w:p>
    <w:p w14:paraId="7B2C97F5" w14:textId="77AAFEF4" w:rsidR="00A3031E" w:rsidRDefault="00A3031E" w:rsidP="00A3031E">
      <w:pPr>
        <w:pStyle w:val="ListParagraph"/>
        <w:numPr>
          <w:ilvl w:val="0"/>
          <w:numId w:val="1"/>
        </w:numPr>
        <w:rPr>
          <w:sz w:val="20"/>
        </w:rPr>
      </w:pPr>
      <w:r w:rsidRPr="00A3031E">
        <w:rPr>
          <w:b/>
          <w:color w:val="ED7D31" w:themeColor="accent2"/>
          <w:sz w:val="20"/>
        </w:rPr>
        <w:t>PLEASE DO NOT</w:t>
      </w:r>
      <w:r w:rsidRPr="00A3031E">
        <w:rPr>
          <w:color w:val="ED7D31" w:themeColor="accent2"/>
          <w:sz w:val="20"/>
        </w:rPr>
        <w:t xml:space="preserve"> </w:t>
      </w:r>
      <w:r w:rsidRPr="00A3031E">
        <w:rPr>
          <w:sz w:val="20"/>
        </w:rPr>
        <w:t xml:space="preserve">give you bathhouse key(s) to the new owner(s). The Key(s) that was/were issued to you </w:t>
      </w:r>
      <w:r>
        <w:rPr>
          <w:b/>
          <w:color w:val="ED7D31" w:themeColor="accent2"/>
          <w:sz w:val="20"/>
        </w:rPr>
        <w:t xml:space="preserve">MUST </w:t>
      </w:r>
      <w:r w:rsidRPr="00A3031E">
        <w:rPr>
          <w:sz w:val="20"/>
        </w:rPr>
        <w:t xml:space="preserve">be returned to BDYC </w:t>
      </w:r>
      <w:r w:rsidR="00C66048">
        <w:rPr>
          <w:sz w:val="20"/>
        </w:rPr>
        <w:t>O</w:t>
      </w:r>
      <w:r w:rsidRPr="00A3031E">
        <w:rPr>
          <w:sz w:val="20"/>
        </w:rPr>
        <w:t>n-</w:t>
      </w:r>
      <w:r w:rsidR="00C66048">
        <w:rPr>
          <w:sz w:val="20"/>
        </w:rPr>
        <w:t>S</w:t>
      </w:r>
      <w:r w:rsidRPr="00A3031E">
        <w:rPr>
          <w:sz w:val="20"/>
        </w:rPr>
        <w:t xml:space="preserve">ite </w:t>
      </w:r>
      <w:r w:rsidR="00C66048">
        <w:rPr>
          <w:sz w:val="20"/>
        </w:rPr>
        <w:t>O</w:t>
      </w:r>
      <w:r w:rsidRPr="00A3031E">
        <w:rPr>
          <w:sz w:val="20"/>
        </w:rPr>
        <w:t>perations.</w:t>
      </w:r>
    </w:p>
    <w:p w14:paraId="07E34D80" w14:textId="77777777" w:rsidR="00C66048" w:rsidRDefault="00C66048" w:rsidP="00C66048">
      <w:pPr>
        <w:pStyle w:val="ListParagraph"/>
        <w:ind w:left="1440"/>
        <w:rPr>
          <w:sz w:val="20"/>
        </w:rPr>
      </w:pPr>
    </w:p>
    <w:p w14:paraId="2702960E" w14:textId="77777777" w:rsidR="00A3031E" w:rsidRPr="00C66048" w:rsidRDefault="00A3031E" w:rsidP="00A3031E">
      <w:pPr>
        <w:pStyle w:val="ListParagraph"/>
        <w:numPr>
          <w:ilvl w:val="0"/>
          <w:numId w:val="1"/>
        </w:numPr>
        <w:rPr>
          <w:sz w:val="20"/>
        </w:rPr>
      </w:pPr>
      <w:r w:rsidRPr="00C66048">
        <w:rPr>
          <w:sz w:val="20"/>
        </w:rPr>
        <w:t xml:space="preserve">The new owner(s) </w:t>
      </w:r>
      <w:r w:rsidRPr="00C66048">
        <w:rPr>
          <w:b/>
          <w:color w:val="ED7D31" w:themeColor="accent2"/>
          <w:sz w:val="20"/>
        </w:rPr>
        <w:t>MUST</w:t>
      </w:r>
      <w:r w:rsidRPr="00C66048">
        <w:rPr>
          <w:sz w:val="20"/>
        </w:rPr>
        <w:t xml:space="preserve"> have key(s) issued and pay the Key Deposit(s) accordingly.</w:t>
      </w:r>
    </w:p>
    <w:p w14:paraId="25F35531" w14:textId="10E1BE40" w:rsidR="00C66048" w:rsidRDefault="00C66048" w:rsidP="00C66048">
      <w:pPr>
        <w:jc w:val="center"/>
        <w:rPr>
          <w:sz w:val="20"/>
        </w:rPr>
      </w:pPr>
      <w:r>
        <w:rPr>
          <w:sz w:val="20"/>
        </w:rPr>
        <w:br/>
      </w:r>
    </w:p>
    <w:p w14:paraId="5884D53B" w14:textId="77777777" w:rsidR="00A3031E" w:rsidRPr="00A3031E" w:rsidRDefault="00A3031E" w:rsidP="00C66048">
      <w:pPr>
        <w:tabs>
          <w:tab w:val="left" w:pos="2697"/>
        </w:tabs>
        <w:jc w:val="center"/>
        <w:rPr>
          <w:b/>
          <w:sz w:val="24"/>
        </w:rPr>
      </w:pPr>
      <w:r w:rsidRPr="00A3031E">
        <w:rPr>
          <w:sz w:val="20"/>
        </w:rPr>
        <w:t>Now, with compliance of the said requirements</w:t>
      </w:r>
      <w:r w:rsidR="00C66048">
        <w:rPr>
          <w:sz w:val="20"/>
        </w:rPr>
        <w:t>,</w:t>
      </w:r>
      <w:r w:rsidRPr="00A3031E">
        <w:rPr>
          <w:sz w:val="20"/>
        </w:rPr>
        <w:t xml:space="preserve"> your sale</w:t>
      </w:r>
      <w:r w:rsidR="00C66048">
        <w:rPr>
          <w:sz w:val="20"/>
        </w:rPr>
        <w:t>s</w:t>
      </w:r>
      <w:r w:rsidRPr="00A3031E">
        <w:rPr>
          <w:sz w:val="20"/>
        </w:rPr>
        <w:t xml:space="preserve"> transaction will run smoother with regards to your contra</w:t>
      </w:r>
      <w:r w:rsidR="00C66048">
        <w:rPr>
          <w:sz w:val="20"/>
        </w:rPr>
        <w:t>ctual obligations with BDYC and could possibly</w:t>
      </w:r>
      <w:r w:rsidRPr="00A3031E">
        <w:rPr>
          <w:sz w:val="20"/>
        </w:rPr>
        <w:t xml:space="preserve"> release you from </w:t>
      </w:r>
      <w:r w:rsidR="00C66048">
        <w:rPr>
          <w:sz w:val="20"/>
        </w:rPr>
        <w:t xml:space="preserve">the </w:t>
      </w:r>
      <w:r w:rsidRPr="00A3031E">
        <w:rPr>
          <w:sz w:val="20"/>
        </w:rPr>
        <w:t xml:space="preserve">remaining time on </w:t>
      </w:r>
      <w:r w:rsidR="00C66048">
        <w:rPr>
          <w:sz w:val="20"/>
        </w:rPr>
        <w:t>the</w:t>
      </w:r>
      <w:r w:rsidRPr="00A3031E">
        <w:rPr>
          <w:sz w:val="20"/>
        </w:rPr>
        <w:t xml:space="preserve"> notice </w:t>
      </w:r>
      <w:r w:rsidR="00C66048">
        <w:rPr>
          <w:sz w:val="20"/>
        </w:rPr>
        <w:t>or lease.</w:t>
      </w:r>
    </w:p>
    <w:sectPr w:rsidR="00A3031E" w:rsidRPr="00A3031E" w:rsidSect="00C66048">
      <w:headerReference w:type="default" r:id="rId7"/>
      <w:footerReference w:type="default" r:id="rId8"/>
      <w:pgSz w:w="12240" w:h="15840"/>
      <w:pgMar w:top="1440" w:right="1440" w:bottom="1440" w:left="1440" w:header="720" w:footer="2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85791" w14:textId="77777777" w:rsidR="00CB16D2" w:rsidRDefault="00CB16D2" w:rsidP="00F92C62">
      <w:pPr>
        <w:spacing w:after="0" w:line="240" w:lineRule="auto"/>
      </w:pPr>
      <w:r>
        <w:separator/>
      </w:r>
    </w:p>
  </w:endnote>
  <w:endnote w:type="continuationSeparator" w:id="0">
    <w:p w14:paraId="699742EC" w14:textId="77777777" w:rsidR="00CB16D2" w:rsidRDefault="00CB16D2" w:rsidP="00F9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11BB" w14:textId="622D20E7" w:rsidR="00D26CF6" w:rsidRPr="00A3031E" w:rsidRDefault="00D26CF6" w:rsidP="00D26CF6">
    <w:pPr>
      <w:jc w:val="center"/>
      <w:rPr>
        <w:b/>
        <w:sz w:val="24"/>
      </w:rPr>
    </w:pPr>
    <w:r w:rsidRPr="00A3031E">
      <w:rPr>
        <w:b/>
        <w:sz w:val="24"/>
      </w:rPr>
      <w:t>THANK YOU SO VERY MUCH</w:t>
    </w:r>
    <w:r>
      <w:rPr>
        <w:b/>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19FB9" w14:textId="77777777" w:rsidR="00CB16D2" w:rsidRDefault="00CB16D2" w:rsidP="00F92C62">
      <w:pPr>
        <w:spacing w:after="0" w:line="240" w:lineRule="auto"/>
      </w:pPr>
      <w:r>
        <w:separator/>
      </w:r>
    </w:p>
  </w:footnote>
  <w:footnote w:type="continuationSeparator" w:id="0">
    <w:p w14:paraId="5F1111E3" w14:textId="77777777" w:rsidR="00CB16D2" w:rsidRDefault="00CB16D2" w:rsidP="00F92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58FBB" w14:textId="77777777" w:rsidR="00F92C62" w:rsidRDefault="00F92C62" w:rsidP="00F92C62">
    <w:pPr>
      <w:pStyle w:val="Header"/>
      <w:tabs>
        <w:tab w:val="left" w:pos="8400"/>
      </w:tabs>
    </w:pPr>
    <w:r>
      <w:tab/>
    </w:r>
    <w:r>
      <w:rPr>
        <w:noProof/>
      </w:rPr>
      <w:drawing>
        <wp:inline distT="0" distB="0" distL="0" distR="0" wp14:anchorId="5FC4FD86" wp14:editId="233EEFF3">
          <wp:extent cx="3916680" cy="1095177"/>
          <wp:effectExtent l="0" t="0" r="7620" b="0"/>
          <wp:docPr id="4" name="Picture 4" descr="Blue Dolp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Dolph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1410" cy="1096500"/>
                  </a:xfrm>
                  <a:prstGeom prst="rect">
                    <a:avLst/>
                  </a:prstGeom>
                  <a:noFill/>
                  <a:ln>
                    <a:noFill/>
                  </a:ln>
                </pic:spPr>
              </pic:pic>
            </a:graphicData>
          </a:graphic>
        </wp:inline>
      </w:drawing>
    </w:r>
    <w:r>
      <w:tab/>
    </w:r>
  </w:p>
  <w:p w14:paraId="2177E19C" w14:textId="77777777" w:rsidR="00F92C62" w:rsidRDefault="00F92C62" w:rsidP="00F92C62">
    <w:pPr>
      <w:pStyle w:val="Header"/>
      <w:tabs>
        <w:tab w:val="left" w:pos="8400"/>
      </w:tabs>
    </w:pPr>
  </w:p>
  <w:p w14:paraId="0F16EE00" w14:textId="77777777" w:rsidR="00F92C62" w:rsidRPr="00F92C62" w:rsidRDefault="00F92C62" w:rsidP="00F92C62">
    <w:pPr>
      <w:pStyle w:val="Header"/>
      <w:tabs>
        <w:tab w:val="left" w:pos="8400"/>
      </w:tabs>
      <w:jc w:val="center"/>
      <w:rPr>
        <w:b/>
        <w:color w:val="ED7D31" w:themeColor="accent2"/>
        <w:sz w:val="36"/>
      </w:rPr>
    </w:pPr>
    <w:r w:rsidRPr="00F92C62">
      <w:rPr>
        <w:b/>
        <w:color w:val="ED7D31" w:themeColor="accent2"/>
        <w:sz w:val="36"/>
      </w:rPr>
      <w:t>FRIENDLY REMINDER SHOULD YOU SELL YOUR VESSEL(s)</w:t>
    </w:r>
  </w:p>
  <w:p w14:paraId="7DB51EAF" w14:textId="77777777" w:rsidR="00F92C62" w:rsidRDefault="00F92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09C1"/>
    <w:multiLevelType w:val="hybridMultilevel"/>
    <w:tmpl w:val="CADC070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C1F3018"/>
    <w:multiLevelType w:val="hybridMultilevel"/>
    <w:tmpl w:val="92704A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BA5199"/>
    <w:multiLevelType w:val="hybridMultilevel"/>
    <w:tmpl w:val="321A8D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9798710">
    <w:abstractNumId w:val="1"/>
  </w:num>
  <w:num w:numId="2" w16cid:durableId="1719431981">
    <w:abstractNumId w:val="2"/>
  </w:num>
  <w:num w:numId="3" w16cid:durableId="44604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62"/>
    <w:rsid w:val="00095D1F"/>
    <w:rsid w:val="001761B7"/>
    <w:rsid w:val="00A3031E"/>
    <w:rsid w:val="00C66048"/>
    <w:rsid w:val="00CB16D2"/>
    <w:rsid w:val="00D26CF6"/>
    <w:rsid w:val="00F51398"/>
    <w:rsid w:val="00F9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2ECDA8"/>
  <w15:chartTrackingRefBased/>
  <w15:docId w15:val="{29707833-5993-4AF4-887E-5A06F30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C62"/>
  </w:style>
  <w:style w:type="paragraph" w:styleId="Footer">
    <w:name w:val="footer"/>
    <w:basedOn w:val="Normal"/>
    <w:link w:val="FooterChar"/>
    <w:uiPriority w:val="99"/>
    <w:unhideWhenUsed/>
    <w:rsid w:val="00F9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C62"/>
  </w:style>
  <w:style w:type="paragraph" w:styleId="ListParagraph">
    <w:name w:val="List Paragraph"/>
    <w:basedOn w:val="Normal"/>
    <w:uiPriority w:val="34"/>
    <w:qFormat/>
    <w:rsid w:val="00F92C62"/>
    <w:pPr>
      <w:ind w:left="720"/>
      <w:contextualSpacing/>
    </w:pPr>
  </w:style>
  <w:style w:type="paragraph" w:styleId="BalloonText">
    <w:name w:val="Balloon Text"/>
    <w:basedOn w:val="Normal"/>
    <w:link w:val="BalloonTextChar"/>
    <w:uiPriority w:val="99"/>
    <w:semiHidden/>
    <w:unhideWhenUsed/>
    <w:rsid w:val="00A30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3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BDYC Staff</dc:creator>
  <cp:keywords/>
  <dc:description/>
  <cp:lastModifiedBy>Annabel Ellis</cp:lastModifiedBy>
  <cp:revision>2</cp:revision>
  <cp:lastPrinted>2015-11-01T16:50:00Z</cp:lastPrinted>
  <dcterms:created xsi:type="dcterms:W3CDTF">2024-04-08T21:19:00Z</dcterms:created>
  <dcterms:modified xsi:type="dcterms:W3CDTF">2024-04-08T21:19:00Z</dcterms:modified>
</cp:coreProperties>
</file>